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FEF" w:rsidRPr="00EE1FEF" w:rsidRDefault="00EE1FEF" w:rsidP="00EE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"http://www.fkr36.ru/downloads/p_s_d.pdf" \o "Памятка собственникам жилья" </w:instrText>
      </w: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E1FE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Памятка собственникам жилья </w:t>
      </w: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EE1FEF" w:rsidRPr="00EE1FEF" w:rsidRDefault="00EE1FEF" w:rsidP="00EE1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FEF" w:rsidRPr="00EE1FEF" w:rsidRDefault="00EE1FEF" w:rsidP="00EE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ooltip="Алгоритм проведения капитального ремонта в многоквартирных домах" w:history="1">
        <w:r w:rsidRPr="00EE1FE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Алгоритм проведения капитального ремонта в многоквартирных домах </w:t>
        </w:r>
      </w:hyperlink>
    </w:p>
    <w:p w:rsidR="00EE1FEF" w:rsidRPr="00EE1FEF" w:rsidRDefault="00EE1FEF" w:rsidP="00EE1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FEF" w:rsidRPr="00EE1FEF" w:rsidRDefault="00EE1FEF" w:rsidP="00EE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ooltip="Порядок действий собственников для принятия решения о выборе способа накопления средств и открытия специального счета" w:history="1">
        <w:r w:rsidRPr="00EE1FE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Порядок действий собственников для принятия решения о выборе способа накопления средств и открытия специального счета</w:t>
        </w:r>
      </w:hyperlink>
    </w:p>
    <w:p w:rsidR="00EE1FEF" w:rsidRPr="00EE1FEF" w:rsidRDefault="00EE1FEF" w:rsidP="00EE1FEF">
      <w:pPr>
        <w:spacing w:after="0" w:line="240" w:lineRule="auto"/>
        <w:ind w:firstLine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об определении способа формирования фонда капитального ремонта общего имущества в многоквартирном доме (далее — фонд) </w:t>
      </w:r>
      <w:r w:rsidRPr="00EE1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ДОЛЖНО БЫТЬ ПРИНЯТО И РЕАЛИЗОВАНО СОБСТВЕННИКАМИ</w:t>
      </w: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помещений в многоквартирном доме</w:t>
      </w:r>
      <w:proofErr w:type="gramStart"/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1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EE1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ТЕЧЕНИЕ ШЕСТИ МЕСЯЦЕВ СО ДНЯ ОФИЦИАЛЬНОГО ОПУБЛИКОВАНИЯ УТВЕРЖДЕННОЙ РЕГИОНАЛЬНОЙ ПРОГРАММЫ</w:t>
      </w: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капитального ремонта (далее — Программа), в которую включен многоквартирный дом.</w:t>
      </w:r>
    </w:p>
    <w:p w:rsidR="00EE1FEF" w:rsidRPr="00EE1FEF" w:rsidRDefault="00EE1FEF" w:rsidP="00EE1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FEF" w:rsidRPr="00EE1FEF" w:rsidRDefault="00EE1FEF" w:rsidP="00EE1F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6BD7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b/>
          <w:bCs/>
          <w:color w:val="1D6BD7"/>
          <w:sz w:val="24"/>
          <w:szCs w:val="24"/>
          <w:lang w:eastAsia="ru-RU"/>
        </w:rPr>
        <w:t>ПРИНЯТИЕ РЕШЕНИЯ О ФОРМИРОВАНИИ ФОНДА КАПИТАЛЬНОГО РЕМОНТА</w:t>
      </w:r>
    </w:p>
    <w:p w:rsidR="00EE1FEF" w:rsidRPr="00EE1FEF" w:rsidRDefault="00EE1FEF" w:rsidP="00EE1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FEF" w:rsidRPr="00EE1FEF" w:rsidRDefault="00EE1FEF" w:rsidP="00EE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Инициировать собрание.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Инициатором собрания может выступать: председатель и (или) совет МКД, председатель и (или) правление ТСЖ и ЖСК, инициативная группа, созданная из числа собственников, любой собственник МКД, орган местного самоуправления.</w:t>
      </w:r>
    </w:p>
    <w:p w:rsidR="00EE1FEF" w:rsidRPr="00EE1FEF" w:rsidRDefault="00EE1FEF" w:rsidP="00EE1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FEF" w:rsidRPr="00EE1FEF" w:rsidRDefault="00EE1FEF" w:rsidP="00EE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Сформировать повестку дня общего собрания собственников МКД.</w:t>
      </w:r>
    </w:p>
    <w:p w:rsidR="00EE1FEF" w:rsidRPr="00EE1FEF" w:rsidRDefault="00EE1FEF" w:rsidP="00EE1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FEF" w:rsidRPr="00EE1FEF" w:rsidRDefault="00EE1FEF" w:rsidP="00EE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Направить сообщения собственникам многоквартирного дома о проведении собрания (</w:t>
      </w:r>
      <w:hyperlink r:id="rId7" w:tooltip="Приложение №1" w:history="1">
        <w:r w:rsidRPr="00EE1FE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№1</w:t>
        </w:r>
      </w:hyperlink>
      <w:r w:rsidRPr="00EE1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).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о проведении собрания направляется не позднее 10 дней до даты проведения собрания.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сообщении о проведении общего собрания собственников помещений в многоквартирном доме должны быть указаны: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сведения о лице, по инициативе которого созывается данное собрание;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форма проведения данного собрания (собрание или заочное голосование);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дата, место, время проведения данного собрания или в случае проведения данного собрания в форме заочного голосования дата окончания приема решений собственников по вопросам, поставленным на голосование, и место или адрес, куда должны передаваться такие решения;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повестка дня данного собрания;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порядок ознакомления с информацией и (или) материалами, которые будут представлены на данном собрании, и место или адрес, где с ними можно ознакомиться.</w:t>
      </w:r>
    </w:p>
    <w:p w:rsidR="00EE1FEF" w:rsidRPr="00EE1FEF" w:rsidRDefault="00EE1FEF" w:rsidP="00EE1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FEF" w:rsidRPr="00EE1FEF" w:rsidRDefault="00EE1FEF" w:rsidP="00EE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Проведение общего собрания в очной форме.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Собрание проводится путем совместного присутствия собственников помещений в </w:t>
      </w:r>
      <w:proofErr w:type="gramStart"/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данном</w:t>
      </w:r>
      <w:proofErr w:type="gramEnd"/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МКД (либо лиц, действующих по доверенности (</w:t>
      </w:r>
      <w:hyperlink r:id="rId8" w:tooltip="Приложение №2" w:history="1">
        <w:r w:rsidRPr="00EE1FE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№2</w:t>
        </w:r>
      </w:hyperlink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) для обсуждения вопросов повестки дня и принятия решений по вопросам, поставленным на голосование).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участников собрания путем заполнения реестра регистрации собственников помещений в МКД (</w:t>
      </w:r>
      <w:hyperlink r:id="rId9" w:tooltip="Приложение №3" w:history="1">
        <w:r w:rsidRPr="00EE1FE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№3</w:t>
        </w:r>
      </w:hyperlink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случае явки представителя собственника – по предъявлению доверенности.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правомочности собрания (собрание считается правомочным при участии собственников, обладающих не менее 2/3 голосов от общего числа голосов собственников помещений в многоквартирном доме). Учет голосов по рассматриваемым вопросам повестки дня осуществляется председателем и (или) секретарем собрания (либо счетной комиссией, при ее наличии).</w:t>
      </w:r>
    </w:p>
    <w:p w:rsidR="00EE1FEF" w:rsidRPr="00EE1FEF" w:rsidRDefault="00EE1FEF" w:rsidP="00EE1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FEF" w:rsidRPr="00EE1FEF" w:rsidRDefault="00EE1FEF" w:rsidP="00EE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Оформить решение собственников МКД путем составления протокола общего собрания собственников (</w:t>
      </w:r>
      <w:hyperlink r:id="rId10" w:tooltip="Приложение №4" w:history="1">
        <w:r w:rsidRPr="00EE1FE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№4</w:t>
        </w:r>
      </w:hyperlink>
      <w:r w:rsidRPr="00EE1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).</w:t>
      </w:r>
    </w:p>
    <w:p w:rsidR="00EE1FEF" w:rsidRPr="00EE1FEF" w:rsidRDefault="00EE1FEF" w:rsidP="00EE1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FEF" w:rsidRPr="00EE1FEF" w:rsidRDefault="00EE1FEF" w:rsidP="00EE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Довести до собственников МКД информацию о решениях, принятых на общем собрании – не позднее чем через 10 дней со дня принятия решения (</w:t>
      </w:r>
      <w:hyperlink r:id="rId11" w:tooltip="Приложение №5" w:history="1">
        <w:r w:rsidRPr="00EE1FE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№5</w:t>
        </w:r>
      </w:hyperlink>
      <w:r w:rsidRPr="00EE1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).</w:t>
      </w:r>
    </w:p>
    <w:p w:rsidR="00EE1FEF" w:rsidRPr="00EE1FEF" w:rsidRDefault="00EE1FEF" w:rsidP="00EE1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FEF" w:rsidRPr="00EE1FEF" w:rsidRDefault="00EE1FEF" w:rsidP="00EE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Проведение собрания в заочной форме.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на собрании собственников в очной форме отсутствовал кворум и проведения собрания признано не состоявшимся, общее собрание собственников с такой же повесткой дня проводится путем заочного голосования.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собрания в форме заочного голосования уведомляются собственники помещения МКД (</w:t>
      </w:r>
      <w:hyperlink r:id="rId12" w:tooltip="Приложение №6" w:history="1">
        <w:r w:rsidRPr="00EE1FE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№6</w:t>
        </w:r>
      </w:hyperlink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Голосование осуществляется путем письменного оформления решения собственника (бюллетеня) и передачи его лицам, инициирующим собрание (</w:t>
      </w:r>
      <w:hyperlink r:id="rId13" w:tooltip="Приложение №7" w:history="1">
        <w:r w:rsidRPr="00EE1FE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Приложение №7</w:t>
        </w:r>
      </w:hyperlink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правомочности собрания: собрание считается правомочным при условии поступления решений собственников (бюллетеней), обладающих не менее 2/3 голосов от общего числа голосов собственников помещений в многоквартирном доме, которые получены до даты окончания их приема, указанной в сообщении о проведении собрания в заочной форме.</w:t>
      </w:r>
    </w:p>
    <w:p w:rsidR="00EE1FEF" w:rsidRPr="00EE1FEF" w:rsidRDefault="00EE1FEF" w:rsidP="00EE1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FEF" w:rsidRPr="00EE1FEF" w:rsidRDefault="00EE1FEF" w:rsidP="00EE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Владелец специального счета обязан предоставить в орган государственного жилищного надзора уведомление о выбранном способе формирования фонда капитального ремонта с приложением копии протокола общего собрания, справки банка об открытии специального счета, по адресу: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394018, г. Воронеж, ул. Плехановская, 53, тел., 8 (473)252-63-40.</w:t>
      </w:r>
    </w:p>
    <w:p w:rsidR="00EE1FEF" w:rsidRPr="00EE1FEF" w:rsidRDefault="00EE1FEF" w:rsidP="00EE1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FEF" w:rsidRPr="00EE1FEF" w:rsidRDefault="00EE1FEF" w:rsidP="00EE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Формирование фонда капитального ремонта на счете регионального оператора.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</w:t>
      </w:r>
      <w:proofErr w:type="gramStart"/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собственники выбрали формирование фонда у регионального оператора и в целях реализации решения о формировании фонда капитального ремонта, собственники помещений в многоквартирном доме должны направить в адрес регионального оператора копию протокола общего собрания в которым оформлено это решение, по адресу: 394018, г. Воронеж, ул. Никитинская, 50, тел., 8(473) 280-12-60.</w:t>
      </w:r>
    </w:p>
    <w:p w:rsidR="00EE1FEF" w:rsidRPr="00EE1FEF" w:rsidRDefault="00EE1FEF" w:rsidP="00EE1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FEF" w:rsidRPr="00EE1FEF" w:rsidRDefault="00EE1FEF" w:rsidP="00EE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Формирование фонда капитального ремонта на </w:t>
      </w:r>
      <w:proofErr w:type="spellStart"/>
      <w:r w:rsidRPr="00EE1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спецсчете</w:t>
      </w:r>
      <w:proofErr w:type="spellEnd"/>
      <w:r w:rsidRPr="00EE1F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собственники выбрали формирование фонда на специальном счете, решением общего собрания собственников помещений в многоквартирном доме должны быть определены: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размер ежемесячного взноса на капитальный ремонт, который не должен быть менее чем минимальный размер взноса на капитальный ремонт, установленный постановлением правительства Воронежской области;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перечень услуг и (или) работ по капитальному ремонту общего имущества в многоквартирном доме в составе не менее чем состав перечня таких услуг и (или) работ, предусмотренный утвержденной региональной программой;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3) сроки проведения капитального ремонта общего имущества в многоквартирном доме, которые не могут быть позднее планируемых сроков, установленных утвержденной региональной программой;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владельца специального счета;</w:t>
      </w:r>
    </w:p>
    <w:p w:rsidR="00EE1FEF" w:rsidRPr="00EE1FEF" w:rsidRDefault="00EE1FEF" w:rsidP="00EE1FEF">
      <w:pPr>
        <w:spacing w:after="0" w:line="240" w:lineRule="auto"/>
        <w:ind w:firstLine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5) выбрать кредитную организацию, в которой будет открыт специальный счет. Если владельцем специального счета определен региональный оператор, выбранная собственниками помещений кредитная организация должна осуществлять деятельность по открытию и ведению специальных счетов на территории соответствующего субъекта Российской Федерации. В случае</w:t>
      </w:r>
      <w:proofErr w:type="gramStart"/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EE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собственники помещений в многоквартирном доме не выбрали кредитную организацию или эта кредитная организация не соответствует требованиям ЖК РФ, вопрос о выборе кредитной организации, в которой будет открыт специальный счет, считается переданным на усмотрение Регионального оператора. Специальный счет может быть открыт в российских кредитных организациях, величина собственных средств (капитала) которых составляет не менее чем двадцать миллиардов рублей.</w:t>
      </w:r>
    </w:p>
    <w:p w:rsidR="00EE1FEF" w:rsidRPr="00EE1FEF" w:rsidRDefault="00EE1FEF" w:rsidP="00EE1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FEF" w:rsidRPr="00EE1FEF" w:rsidRDefault="00EE1FEF" w:rsidP="00EE1FEF">
      <w:pPr>
        <w:spacing w:after="0" w:line="240" w:lineRule="auto"/>
        <w:ind w:firstLine="450"/>
        <w:rPr>
          <w:rFonts w:ascii="Times New Roman" w:eastAsia="Times New Roman" w:hAnsi="Times New Roman" w:cs="Times New Roman"/>
          <w:color w:val="1D6BD7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color w:val="1D6BD7"/>
          <w:sz w:val="24"/>
          <w:szCs w:val="24"/>
          <w:lang w:eastAsia="ru-RU"/>
        </w:rPr>
        <w:t xml:space="preserve">Пункты 1-10 </w:t>
      </w:r>
      <w:r w:rsidRPr="00EE1FEF">
        <w:rPr>
          <w:rFonts w:ascii="Times New Roman" w:eastAsia="Times New Roman" w:hAnsi="Times New Roman" w:cs="Times New Roman"/>
          <w:b/>
          <w:bCs/>
          <w:color w:val="1D6BD7"/>
          <w:sz w:val="24"/>
          <w:szCs w:val="24"/>
          <w:u w:val="single"/>
          <w:lang w:eastAsia="ru-RU"/>
        </w:rPr>
        <w:t>НЕОБХОДИМО ВЫПОЛНИТЬ</w:t>
      </w:r>
      <w:r w:rsidRPr="00EE1FEF">
        <w:rPr>
          <w:rFonts w:ascii="Times New Roman" w:eastAsia="Times New Roman" w:hAnsi="Times New Roman" w:cs="Times New Roman"/>
          <w:color w:val="1D6BD7"/>
          <w:sz w:val="24"/>
          <w:szCs w:val="24"/>
          <w:lang w:eastAsia="ru-RU"/>
        </w:rPr>
        <w:t xml:space="preserve"> в течение 6 (шести) месяцев </w:t>
      </w:r>
      <w:proofErr w:type="gramStart"/>
      <w:r w:rsidRPr="00EE1FEF">
        <w:rPr>
          <w:rFonts w:ascii="Times New Roman" w:eastAsia="Times New Roman" w:hAnsi="Times New Roman" w:cs="Times New Roman"/>
          <w:color w:val="1D6BD7"/>
          <w:sz w:val="24"/>
          <w:szCs w:val="24"/>
          <w:lang w:eastAsia="ru-RU"/>
        </w:rPr>
        <w:t>с даты</w:t>
      </w:r>
      <w:proofErr w:type="gramEnd"/>
      <w:r w:rsidRPr="00EE1FEF">
        <w:rPr>
          <w:rFonts w:ascii="Times New Roman" w:eastAsia="Times New Roman" w:hAnsi="Times New Roman" w:cs="Times New Roman"/>
          <w:color w:val="1D6BD7"/>
          <w:sz w:val="24"/>
          <w:szCs w:val="24"/>
          <w:lang w:eastAsia="ru-RU"/>
        </w:rPr>
        <w:t xml:space="preserve"> официального опубликования региональной программы капитального ремонта! </w:t>
      </w:r>
    </w:p>
    <w:p w:rsidR="00EE1FEF" w:rsidRPr="00EE1FEF" w:rsidRDefault="00EE1FEF" w:rsidP="00EE1FEF">
      <w:pPr>
        <w:spacing w:line="240" w:lineRule="auto"/>
        <w:ind w:firstLine="450"/>
        <w:rPr>
          <w:rFonts w:ascii="Times New Roman" w:eastAsia="Times New Roman" w:hAnsi="Times New Roman" w:cs="Times New Roman"/>
          <w:color w:val="1D6BD7"/>
          <w:sz w:val="24"/>
          <w:szCs w:val="24"/>
          <w:lang w:eastAsia="ru-RU"/>
        </w:rPr>
      </w:pPr>
      <w:r w:rsidRPr="00EE1FEF">
        <w:rPr>
          <w:rFonts w:ascii="Times New Roman" w:eastAsia="Times New Roman" w:hAnsi="Times New Roman" w:cs="Times New Roman"/>
          <w:color w:val="1D6BD7"/>
          <w:sz w:val="24"/>
          <w:szCs w:val="24"/>
          <w:lang w:eastAsia="ru-RU"/>
        </w:rPr>
        <w:t>В противном случае накопление взносов на капитальный ремонт Вашего дома будет производиться на счете регионального оператора – некоммерческой организации, учрежденной Правительством Воронежской области.</w:t>
      </w:r>
    </w:p>
    <w:p w:rsidR="00EE1FEF" w:rsidRPr="00EE1FEF" w:rsidRDefault="00EE1FEF" w:rsidP="00EE1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FEF" w:rsidRPr="00EE1FEF" w:rsidRDefault="00EE1FEF" w:rsidP="00EE1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anchor="odp" w:tooltip="Образцы документов для проведения общего собрания собственников помещений в многоквартирных домах и принятия решения о способе формирования фонда капитального ремонта общего имущества" w:history="1">
        <w:r w:rsidRPr="00EE1FE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Образцы документов для проведения общего собрания собственников помещений в многоквартирных домах и принятия решения о способе формирования фонда капитального ремонта общего имущества</w:t>
        </w:r>
      </w:hyperlink>
    </w:p>
    <w:p w:rsidR="00EE1FEF" w:rsidRPr="00EE1FEF" w:rsidRDefault="00EE1FEF" w:rsidP="00EE1F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D87" w:rsidRDefault="00467D87">
      <w:bookmarkStart w:id="0" w:name="_GoBack"/>
      <w:bookmarkEnd w:id="0"/>
    </w:p>
    <w:sectPr w:rsidR="00467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FEF"/>
    <w:rsid w:val="00467D87"/>
    <w:rsid w:val="00EE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1F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E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E1FE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1F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E1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E1F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4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2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55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56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80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65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3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23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371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4771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6340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7696384">
                                          <w:marLeft w:val="450"/>
                                          <w:marRight w:val="0"/>
                                          <w:marTop w:val="15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76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7986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61908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0853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0460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103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064560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135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498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1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1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0487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0235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1715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14906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366331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334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5987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05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54820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8437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1249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441529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369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734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907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03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051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8431027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605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06873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283784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599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4543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20489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3806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2347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9528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73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1485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492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71960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2385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0819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kr36.ru/downloads/rtf/pril02.rtf" TargetMode="External"/><Relationship Id="rId13" Type="http://schemas.openxmlformats.org/officeDocument/2006/relationships/hyperlink" Target="http://www.fkr36.ru/downloads/rtf/pril07.rt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kr36.ru/downloads/rtf/rpil01.rtf" TargetMode="External"/><Relationship Id="rId12" Type="http://schemas.openxmlformats.org/officeDocument/2006/relationships/hyperlink" Target="http://www.fkr36.ru/downloads/rtf/pril06.rt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fkr36.ru/?page_id=382" TargetMode="External"/><Relationship Id="rId11" Type="http://schemas.openxmlformats.org/officeDocument/2006/relationships/hyperlink" Target="http://www.fkr36.ru/downloads/rtf/pril05.rtf" TargetMode="External"/><Relationship Id="rId5" Type="http://schemas.openxmlformats.org/officeDocument/2006/relationships/hyperlink" Target="http://www.fkr36.ru/downloads/a_p_kr.pdf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fkr36.ru/downloads/rtf/pril04.rt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kr36.ru/downloads/rtf/pril03.rtf" TargetMode="External"/><Relationship Id="rId14" Type="http://schemas.openxmlformats.org/officeDocument/2006/relationships/hyperlink" Target="http://www.fkr36.ru/?page_id=4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О.Е.</dc:creator>
  <cp:keywords/>
  <dc:description/>
  <cp:lastModifiedBy>Фролова О.Е.</cp:lastModifiedBy>
  <cp:revision>1</cp:revision>
  <dcterms:created xsi:type="dcterms:W3CDTF">2014-03-21T09:02:00Z</dcterms:created>
  <dcterms:modified xsi:type="dcterms:W3CDTF">2014-03-21T09:04:00Z</dcterms:modified>
</cp:coreProperties>
</file>